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sz w:val="44"/>
          <w:szCs w:val="44"/>
        </w:rPr>
      </w:pPr>
      <w:r>
        <w:rPr>
          <w:sz w:val="44"/>
          <w:szCs w:val="44"/>
        </w:rPr>
        <w:t>ALNMOUTH ARTS FESTIVAL CIC</w:t>
      </w:r>
    </w:p>
    <w:p>
      <w:pPr>
        <w:pStyle w:val="Normal"/>
        <w:rPr>
          <w:sz w:val="24"/>
          <w:szCs w:val="24"/>
        </w:rPr>
      </w:pPr>
      <w:r>
        <w:rPr>
          <w:sz w:val="24"/>
          <w:szCs w:val="24"/>
        </w:rPr>
        <w:t xml:space="preserve">This policy sets out Alnmouth Arts Festival CIC’s position with regard to the award of grants in the financial year </w:t>
      </w:r>
      <w:r>
        <w:rPr>
          <w:sz w:val="24"/>
          <w:szCs w:val="24"/>
        </w:rPr>
        <w:t>ending</w:t>
      </w:r>
      <w:r>
        <w:rPr>
          <w:sz w:val="24"/>
          <w:szCs w:val="24"/>
        </w:rPr>
        <w:t xml:space="preserve"> March 21</w:t>
      </w:r>
      <w:r>
        <w:rPr>
          <w:sz w:val="24"/>
          <w:szCs w:val="24"/>
          <w:vertAlign w:val="superscript"/>
        </w:rPr>
        <w:t>st</w:t>
      </w:r>
      <w:r>
        <w:rPr>
          <w:sz w:val="24"/>
          <w:szCs w:val="24"/>
        </w:rPr>
        <w:t xml:space="preserve"> </w:t>
      </w:r>
      <w:r>
        <w:rPr>
          <w:sz w:val="24"/>
          <w:szCs w:val="24"/>
        </w:rPr>
        <w:t>each year.</w:t>
      </w:r>
    </w:p>
    <w:p>
      <w:pPr>
        <w:pStyle w:val="Normal"/>
        <w:rPr>
          <w:sz w:val="24"/>
          <w:szCs w:val="24"/>
        </w:rPr>
      </w:pPr>
      <w:r>
        <w:rPr>
          <w:sz w:val="24"/>
          <w:szCs w:val="24"/>
        </w:rPr>
      </w:r>
    </w:p>
    <w:p>
      <w:pPr>
        <w:pStyle w:val="Normal"/>
        <w:rPr>
          <w:b/>
          <w:b/>
          <w:bCs/>
          <w:sz w:val="24"/>
          <w:szCs w:val="24"/>
        </w:rPr>
      </w:pPr>
      <w:r>
        <w:rPr>
          <w:b/>
          <w:bCs/>
          <w:sz w:val="24"/>
          <w:szCs w:val="24"/>
        </w:rPr>
        <w:t>Introduction</w:t>
      </w:r>
    </w:p>
    <w:p>
      <w:pPr>
        <w:pStyle w:val="Normal"/>
        <w:rPr>
          <w:sz w:val="24"/>
          <w:szCs w:val="24"/>
        </w:rPr>
      </w:pPr>
      <w:r>
        <w:rPr>
          <w:sz w:val="24"/>
          <w:szCs w:val="24"/>
        </w:rPr>
        <w:t xml:space="preserve">In accordance with the aims set out in the Alnmouth Arts Festival (AAF) community interest statement AAF CIC, sets aside a sum of money each year which can be applied for by local individuals and organisations for </w:t>
      </w:r>
      <w:r>
        <w:rPr>
          <w:sz w:val="24"/>
          <w:szCs w:val="24"/>
        </w:rPr>
        <w:t>arts</w:t>
      </w:r>
      <w:r>
        <w:rPr>
          <w:sz w:val="24"/>
          <w:szCs w:val="24"/>
        </w:rPr>
        <w:t xml:space="preserve"> projects and activities which will benefit the </w:t>
      </w:r>
      <w:r>
        <w:rPr>
          <w:sz w:val="24"/>
          <w:szCs w:val="24"/>
        </w:rPr>
        <w:t>artistic practice of the applicant and/or the</w:t>
      </w:r>
      <w:r>
        <w:rPr>
          <w:sz w:val="24"/>
          <w:szCs w:val="24"/>
        </w:rPr>
        <w:t xml:space="preserve"> community of Alnmouth and its surrounding areas.</w:t>
      </w:r>
    </w:p>
    <w:p>
      <w:pPr>
        <w:pStyle w:val="Normal"/>
        <w:rPr>
          <w:sz w:val="24"/>
          <w:szCs w:val="24"/>
        </w:rPr>
      </w:pPr>
      <w:r>
        <w:rPr>
          <w:sz w:val="24"/>
          <w:szCs w:val="24"/>
        </w:rPr>
        <w:t>Examples of arts projects and activities in this context include visual arts (including ceramics, drawing, filmmaking, painting, photography etc), literary arts (including fiction, drama, poetry and prose) and performing arts (including dance, music and theatre).</w:t>
      </w:r>
    </w:p>
    <w:p>
      <w:pPr>
        <w:pStyle w:val="Normal"/>
        <w:rPr>
          <w:sz w:val="24"/>
          <w:szCs w:val="24"/>
        </w:rPr>
      </w:pPr>
      <w:r>
        <w:rPr>
          <w:sz w:val="24"/>
          <w:szCs w:val="24"/>
        </w:rPr>
        <w:t>This document sets out AAF CIC’s policy and procedure for grants with the aim of ensuring that all its award making activity is open, transparent, fair and supports local individuals and organisations.</w:t>
      </w:r>
    </w:p>
    <w:p>
      <w:pPr>
        <w:pStyle w:val="Normal"/>
        <w:rPr>
          <w:sz w:val="24"/>
          <w:szCs w:val="24"/>
        </w:rPr>
      </w:pPr>
      <w:r>
        <w:rPr>
          <w:sz w:val="24"/>
          <w:szCs w:val="24"/>
        </w:rPr>
        <w:t>The AAF CIC’s awards are open to established voluntary or community groups and individuals living or working in the County of Northumberland.</w:t>
      </w:r>
    </w:p>
    <w:p>
      <w:pPr>
        <w:pStyle w:val="Normal"/>
        <w:rPr>
          <w:sz w:val="24"/>
          <w:szCs w:val="24"/>
        </w:rPr>
      </w:pPr>
      <w:r>
        <w:rPr>
          <w:sz w:val="24"/>
          <w:szCs w:val="24"/>
        </w:rPr>
        <w:t>The maximum grant available for each organisation or individual (on each annual application) is £500.</w:t>
      </w:r>
    </w:p>
    <w:p>
      <w:pPr>
        <w:pStyle w:val="Normal"/>
        <w:rPr>
          <w:sz w:val="24"/>
          <w:szCs w:val="24"/>
        </w:rPr>
      </w:pPr>
      <w:r>
        <w:rPr/>
      </w:r>
    </w:p>
    <w:p>
      <w:pPr>
        <w:pStyle w:val="Normal"/>
        <w:rPr>
          <w:b/>
          <w:b/>
          <w:bCs/>
          <w:sz w:val="24"/>
          <w:szCs w:val="24"/>
        </w:rPr>
      </w:pPr>
      <w:r>
        <w:rPr>
          <w:b/>
          <w:bCs/>
          <w:sz w:val="24"/>
          <w:szCs w:val="24"/>
        </w:rPr>
        <w:t>Who is eligible to apply?</w:t>
      </w:r>
    </w:p>
    <w:p>
      <w:pPr>
        <w:pStyle w:val="Normal"/>
        <w:rPr>
          <w:sz w:val="24"/>
          <w:szCs w:val="24"/>
        </w:rPr>
      </w:pPr>
      <w:r>
        <w:rPr>
          <w:sz w:val="24"/>
          <w:szCs w:val="24"/>
        </w:rPr>
        <w:t>To be eligible for the award of a grant an individual or organisation must:</w:t>
      </w:r>
    </w:p>
    <w:p>
      <w:pPr>
        <w:pStyle w:val="ListParagraph"/>
        <w:numPr>
          <w:ilvl w:val="0"/>
          <w:numId w:val="1"/>
        </w:numPr>
        <w:rPr>
          <w:sz w:val="24"/>
          <w:szCs w:val="24"/>
        </w:rPr>
      </w:pPr>
      <w:r>
        <w:rPr>
          <w:sz w:val="24"/>
          <w:szCs w:val="24"/>
        </w:rPr>
        <w:t>Be for artistic practice, charitable, benevolent, social, cultural, recreational or philanthropic purposes. Local groups affiliated to regional or national organisations will qualify provided the local group operates substantially as an independent financial unit and can demonstrate a benefit to the County of Northumberland.</w:t>
      </w:r>
    </w:p>
    <w:p>
      <w:pPr>
        <w:pStyle w:val="ListParagraph"/>
        <w:numPr>
          <w:ilvl w:val="0"/>
          <w:numId w:val="1"/>
        </w:numPr>
        <w:rPr>
          <w:sz w:val="24"/>
          <w:szCs w:val="24"/>
        </w:rPr>
      </w:pPr>
      <w:r>
        <w:rPr>
          <w:sz w:val="24"/>
          <w:szCs w:val="24"/>
        </w:rPr>
        <w:t>The individual or organisation should live or work (or have a strong connection) to the County of Northumberland.</w:t>
      </w:r>
    </w:p>
    <w:p>
      <w:pPr>
        <w:pStyle w:val="ListParagraph"/>
        <w:numPr>
          <w:ilvl w:val="0"/>
          <w:numId w:val="1"/>
        </w:numPr>
        <w:rPr>
          <w:sz w:val="24"/>
          <w:szCs w:val="24"/>
        </w:rPr>
      </w:pPr>
      <w:r>
        <w:rPr>
          <w:sz w:val="24"/>
          <w:szCs w:val="24"/>
        </w:rPr>
        <w:t>Have a bank account into which grant funds can be paid.</w:t>
      </w:r>
    </w:p>
    <w:p>
      <w:pPr>
        <w:pStyle w:val="ListParagraph"/>
        <w:numPr>
          <w:ilvl w:val="0"/>
          <w:numId w:val="0"/>
        </w:numPr>
        <w:ind w:left="720" w:hanging="0"/>
        <w:rPr>
          <w:sz w:val="24"/>
          <w:szCs w:val="24"/>
        </w:rPr>
      </w:pPr>
      <w:r>
        <w:rPr/>
      </w:r>
    </w:p>
    <w:p>
      <w:pPr>
        <w:pStyle w:val="Normal"/>
        <w:rPr>
          <w:b/>
          <w:b/>
          <w:bCs/>
          <w:sz w:val="24"/>
          <w:szCs w:val="24"/>
        </w:rPr>
      </w:pPr>
      <w:r>
        <w:rPr>
          <w:b/>
          <w:bCs/>
          <w:sz w:val="24"/>
          <w:szCs w:val="24"/>
        </w:rPr>
        <w:t>What can be funded?</w:t>
      </w:r>
    </w:p>
    <w:p>
      <w:pPr>
        <w:pStyle w:val="ListParagraph"/>
        <w:numPr>
          <w:ilvl w:val="0"/>
          <w:numId w:val="2"/>
        </w:numPr>
        <w:rPr>
          <w:sz w:val="24"/>
          <w:szCs w:val="24"/>
        </w:rPr>
      </w:pPr>
      <w:r>
        <w:rPr>
          <w:sz w:val="24"/>
          <w:szCs w:val="24"/>
        </w:rPr>
        <w:t xml:space="preserve">The project, service or activity should be something which benefits the local </w:t>
      </w:r>
      <w:r>
        <w:rPr>
          <w:sz w:val="24"/>
          <w:szCs w:val="24"/>
        </w:rPr>
        <w:t>arts</w:t>
      </w:r>
      <w:r>
        <w:rPr>
          <w:sz w:val="24"/>
          <w:szCs w:val="24"/>
        </w:rPr>
        <w:t xml:space="preserve"> community </w:t>
      </w:r>
      <w:r>
        <w:rPr>
          <w:sz w:val="24"/>
          <w:szCs w:val="24"/>
        </w:rPr>
        <w:t>or individual/group artistic practice</w:t>
      </w:r>
      <w:r>
        <w:rPr>
          <w:sz w:val="24"/>
          <w:szCs w:val="24"/>
        </w:rPr>
        <w:t>.</w:t>
      </w:r>
    </w:p>
    <w:p>
      <w:pPr>
        <w:pStyle w:val="ListParagraph"/>
        <w:numPr>
          <w:ilvl w:val="0"/>
          <w:numId w:val="2"/>
        </w:numPr>
        <w:rPr>
          <w:sz w:val="24"/>
          <w:szCs w:val="24"/>
        </w:rPr>
      </w:pPr>
      <w:r>
        <w:rPr>
          <w:sz w:val="24"/>
          <w:szCs w:val="24"/>
        </w:rPr>
        <w:t xml:space="preserve">Projects/activities which have already been completed or will have been completed by the time the grant is made </w:t>
      </w:r>
      <w:r>
        <w:rPr>
          <w:sz w:val="24"/>
          <w:szCs w:val="24"/>
        </w:rPr>
        <w:t>can be funded retrospectively, but the project/activity must have started no l</w:t>
      </w:r>
      <w:r>
        <w:rPr>
          <w:sz w:val="24"/>
          <w:szCs w:val="24"/>
        </w:rPr>
        <w:t>ater</w:t>
      </w:r>
      <w:r>
        <w:rPr>
          <w:sz w:val="24"/>
          <w:szCs w:val="24"/>
        </w:rPr>
        <w:t>r than 6 months before the application date.</w:t>
      </w:r>
    </w:p>
    <w:p>
      <w:pPr>
        <w:pStyle w:val="ListParagraph"/>
        <w:numPr>
          <w:ilvl w:val="0"/>
          <w:numId w:val="2"/>
        </w:numPr>
        <w:rPr>
          <w:sz w:val="24"/>
          <w:szCs w:val="24"/>
        </w:rPr>
      </w:pPr>
      <w:r>
        <w:rPr>
          <w:sz w:val="24"/>
          <w:szCs w:val="24"/>
        </w:rPr>
        <w:t>Each group or individual may make one application per financial year.</w:t>
      </w:r>
    </w:p>
    <w:p>
      <w:pPr>
        <w:pStyle w:val="ListParagraph"/>
        <w:numPr>
          <w:ilvl w:val="0"/>
          <w:numId w:val="0"/>
        </w:numPr>
        <w:ind w:left="720" w:hanging="0"/>
        <w:rPr>
          <w:sz w:val="24"/>
          <w:szCs w:val="24"/>
        </w:rPr>
      </w:pPr>
      <w:r>
        <w:rPr/>
      </w:r>
    </w:p>
    <w:p>
      <w:pPr>
        <w:pStyle w:val="Normal"/>
        <w:rPr>
          <w:b/>
          <w:b/>
          <w:bCs/>
          <w:sz w:val="24"/>
          <w:szCs w:val="24"/>
        </w:rPr>
      </w:pPr>
      <w:r>
        <w:rPr>
          <w:b/>
          <w:bCs/>
          <w:sz w:val="24"/>
          <w:szCs w:val="24"/>
        </w:rPr>
        <w:t>The following are not eligible</w:t>
      </w:r>
    </w:p>
    <w:p>
      <w:pPr>
        <w:pStyle w:val="ListParagraph"/>
        <w:numPr>
          <w:ilvl w:val="0"/>
          <w:numId w:val="3"/>
        </w:numPr>
        <w:rPr>
          <w:sz w:val="24"/>
          <w:szCs w:val="24"/>
        </w:rPr>
      </w:pPr>
      <w:r>
        <w:rPr>
          <w:sz w:val="24"/>
          <w:szCs w:val="24"/>
        </w:rPr>
        <w:t>Projects/activities which improve or benefit privately owned land or property.</w:t>
      </w:r>
    </w:p>
    <w:p>
      <w:pPr>
        <w:pStyle w:val="ListParagraph"/>
        <w:numPr>
          <w:ilvl w:val="0"/>
          <w:numId w:val="3"/>
        </w:numPr>
        <w:rPr>
          <w:sz w:val="24"/>
          <w:szCs w:val="24"/>
        </w:rPr>
      </w:pPr>
      <w:r>
        <w:rPr>
          <w:sz w:val="24"/>
          <w:szCs w:val="24"/>
        </w:rPr>
        <w:t>Support for the promotion of political or religious beliefs.</w:t>
      </w:r>
    </w:p>
    <w:p>
      <w:pPr>
        <w:pStyle w:val="ListParagraph"/>
        <w:numPr>
          <w:ilvl w:val="0"/>
          <w:numId w:val="0"/>
        </w:numPr>
        <w:ind w:left="1080" w:hanging="0"/>
        <w:rPr>
          <w:sz w:val="24"/>
          <w:szCs w:val="24"/>
        </w:rPr>
      </w:pPr>
      <w:r>
        <w:rPr/>
      </w:r>
    </w:p>
    <w:p>
      <w:pPr>
        <w:pStyle w:val="Normal"/>
        <w:rPr>
          <w:sz w:val="24"/>
          <w:szCs w:val="24"/>
        </w:rPr>
      </w:pPr>
      <w:r>
        <w:rPr>
          <w:b/>
          <w:bCs/>
          <w:sz w:val="24"/>
          <w:szCs w:val="24"/>
        </w:rPr>
        <w:t>Application requirements</w:t>
      </w:r>
    </w:p>
    <w:p>
      <w:pPr>
        <w:pStyle w:val="ListParagraph"/>
        <w:numPr>
          <w:ilvl w:val="0"/>
          <w:numId w:val="4"/>
        </w:numPr>
        <w:rPr>
          <w:sz w:val="24"/>
          <w:szCs w:val="24"/>
        </w:rPr>
      </w:pPr>
      <w:r>
        <w:rPr>
          <w:sz w:val="24"/>
          <w:szCs w:val="24"/>
        </w:rPr>
        <w:t xml:space="preserve">You must use the AAF CIC’s application form and describe how the project will benefit the </w:t>
      </w:r>
      <w:r>
        <w:rPr>
          <w:sz w:val="24"/>
          <w:szCs w:val="24"/>
        </w:rPr>
        <w:t>arts</w:t>
      </w:r>
      <w:r>
        <w:rPr>
          <w:sz w:val="24"/>
          <w:szCs w:val="24"/>
        </w:rPr>
        <w:t xml:space="preserve"> </w:t>
      </w:r>
      <w:r>
        <w:rPr>
          <w:sz w:val="24"/>
          <w:szCs w:val="24"/>
        </w:rPr>
        <w:t xml:space="preserve">or community </w:t>
      </w:r>
      <w:r>
        <w:rPr>
          <w:sz w:val="24"/>
          <w:szCs w:val="24"/>
        </w:rPr>
        <w:t xml:space="preserve">in the County of Northumberland </w:t>
      </w:r>
      <w:r>
        <w:rPr>
          <w:sz w:val="24"/>
          <w:szCs w:val="24"/>
        </w:rPr>
        <w:t>or an individual’s/group’s artistic practice</w:t>
      </w:r>
      <w:r>
        <w:rPr>
          <w:sz w:val="24"/>
          <w:szCs w:val="24"/>
        </w:rPr>
        <w:t>.</w:t>
      </w:r>
    </w:p>
    <w:p>
      <w:pPr>
        <w:pStyle w:val="ListParagraph"/>
        <w:numPr>
          <w:ilvl w:val="0"/>
          <w:numId w:val="4"/>
        </w:numPr>
        <w:rPr>
          <w:sz w:val="24"/>
          <w:szCs w:val="24"/>
        </w:rPr>
      </w:pPr>
      <w:r>
        <w:rPr>
          <w:sz w:val="24"/>
          <w:szCs w:val="24"/>
        </w:rPr>
        <w:t>You will need to confirm receipt of the funds for AAF CIC’s audit purposes.</w:t>
      </w:r>
    </w:p>
    <w:p>
      <w:pPr>
        <w:pStyle w:val="ListParagraph"/>
        <w:numPr>
          <w:ilvl w:val="0"/>
          <w:numId w:val="4"/>
        </w:numPr>
        <w:rPr>
          <w:sz w:val="24"/>
          <w:szCs w:val="24"/>
        </w:rPr>
      </w:pPr>
      <w:r>
        <w:rPr>
          <w:sz w:val="24"/>
          <w:szCs w:val="24"/>
        </w:rPr>
        <w:t>You must spend the grant on the purpose agreed with AAF CIC.</w:t>
      </w:r>
    </w:p>
    <w:p>
      <w:pPr>
        <w:pStyle w:val="ListParagraph"/>
        <w:numPr>
          <w:ilvl w:val="0"/>
          <w:numId w:val="4"/>
        </w:numPr>
        <w:rPr>
          <w:sz w:val="24"/>
          <w:szCs w:val="24"/>
        </w:rPr>
      </w:pPr>
      <w:r>
        <w:rPr>
          <w:sz w:val="24"/>
          <w:szCs w:val="24"/>
        </w:rPr>
        <w:t>If your project/service/activity costs are more than you anticipated on your application any shortfall must be met by you.</w:t>
      </w:r>
    </w:p>
    <w:p>
      <w:pPr>
        <w:pStyle w:val="ListParagraph"/>
        <w:numPr>
          <w:ilvl w:val="0"/>
          <w:numId w:val="0"/>
        </w:numPr>
        <w:ind w:left="720" w:hanging="0"/>
        <w:rPr>
          <w:sz w:val="24"/>
          <w:szCs w:val="24"/>
        </w:rPr>
      </w:pPr>
      <w:r>
        <w:rPr/>
      </w:r>
    </w:p>
    <w:p>
      <w:pPr>
        <w:pStyle w:val="Normal"/>
        <w:rPr>
          <w:b/>
          <w:b/>
          <w:bCs/>
          <w:sz w:val="24"/>
          <w:szCs w:val="24"/>
        </w:rPr>
      </w:pPr>
      <w:r>
        <w:rPr>
          <w:b/>
          <w:bCs/>
          <w:sz w:val="24"/>
          <w:szCs w:val="24"/>
        </w:rPr>
        <w:t>When to apply</w:t>
      </w:r>
    </w:p>
    <w:p>
      <w:pPr>
        <w:pStyle w:val="ListParagraph"/>
        <w:numPr>
          <w:ilvl w:val="0"/>
          <w:numId w:val="5"/>
        </w:numPr>
        <w:rPr>
          <w:sz w:val="24"/>
          <w:szCs w:val="24"/>
        </w:rPr>
      </w:pPr>
      <w:r>
        <w:rPr>
          <w:sz w:val="24"/>
          <w:szCs w:val="24"/>
        </w:rPr>
        <w:t xml:space="preserve">The AAF CIC committee considers applications on an annual basis at its meeting in March </w:t>
      </w:r>
      <w:r>
        <w:rPr>
          <w:sz w:val="24"/>
          <w:szCs w:val="24"/>
        </w:rPr>
        <w:t>each year</w:t>
      </w:r>
      <w:r>
        <w:rPr>
          <w:sz w:val="24"/>
          <w:szCs w:val="24"/>
        </w:rPr>
        <w:t xml:space="preserve">. </w:t>
      </w:r>
    </w:p>
    <w:p>
      <w:pPr>
        <w:pStyle w:val="ListParagraph"/>
        <w:numPr>
          <w:ilvl w:val="0"/>
          <w:numId w:val="5"/>
        </w:numPr>
        <w:rPr>
          <w:sz w:val="24"/>
          <w:szCs w:val="24"/>
        </w:rPr>
      </w:pPr>
      <w:r>
        <w:rPr>
          <w:sz w:val="24"/>
          <w:szCs w:val="24"/>
        </w:rPr>
        <w:t xml:space="preserve">Send your application to AAF CIC by the closing date, which is the last day of February </w:t>
      </w:r>
      <w:r>
        <w:rPr>
          <w:sz w:val="24"/>
          <w:szCs w:val="24"/>
        </w:rPr>
        <w:t>each year</w:t>
      </w:r>
      <w:r>
        <w:rPr>
          <w:sz w:val="24"/>
          <w:szCs w:val="24"/>
        </w:rPr>
        <w:t>.</w:t>
      </w:r>
    </w:p>
    <w:p>
      <w:pPr>
        <w:pStyle w:val="ListParagraph"/>
        <w:numPr>
          <w:ilvl w:val="0"/>
          <w:numId w:val="5"/>
        </w:numPr>
        <w:rPr>
          <w:sz w:val="24"/>
          <w:szCs w:val="24"/>
        </w:rPr>
      </w:pPr>
      <w:r>
        <w:rPr>
          <w:sz w:val="24"/>
          <w:szCs w:val="24"/>
        </w:rPr>
        <w:t>AAF CIC will not consider any applications received after the closing date.</w:t>
      </w:r>
    </w:p>
    <w:p>
      <w:pPr>
        <w:pStyle w:val="ListParagraph"/>
        <w:numPr>
          <w:ilvl w:val="0"/>
          <w:numId w:val="0"/>
        </w:numPr>
        <w:ind w:left="720" w:hanging="0"/>
        <w:rPr>
          <w:sz w:val="24"/>
          <w:szCs w:val="24"/>
        </w:rPr>
      </w:pPr>
      <w:r>
        <w:rPr/>
      </w:r>
    </w:p>
    <w:p>
      <w:pPr>
        <w:pStyle w:val="Normal"/>
        <w:rPr>
          <w:sz w:val="24"/>
          <w:szCs w:val="24"/>
        </w:rPr>
      </w:pPr>
      <w:r>
        <w:rPr>
          <w:b/>
          <w:bCs/>
          <w:sz w:val="24"/>
          <w:szCs w:val="24"/>
        </w:rPr>
        <w:t>How decisions will be made</w:t>
      </w:r>
    </w:p>
    <w:p>
      <w:pPr>
        <w:pStyle w:val="ListParagraph"/>
        <w:numPr>
          <w:ilvl w:val="0"/>
          <w:numId w:val="6"/>
        </w:numPr>
        <w:rPr>
          <w:sz w:val="24"/>
          <w:szCs w:val="24"/>
        </w:rPr>
      </w:pPr>
      <w:r>
        <w:rPr>
          <w:sz w:val="24"/>
          <w:szCs w:val="24"/>
        </w:rPr>
        <w:t xml:space="preserve">All applications will be assessed </w:t>
      </w:r>
      <w:r>
        <w:rPr>
          <w:sz w:val="24"/>
          <w:szCs w:val="24"/>
        </w:rPr>
        <w:t xml:space="preserve">each year </w:t>
      </w:r>
      <w:r>
        <w:rPr>
          <w:sz w:val="24"/>
          <w:szCs w:val="24"/>
        </w:rPr>
        <w:t>in March after the closing date.</w:t>
      </w:r>
    </w:p>
    <w:p>
      <w:pPr>
        <w:pStyle w:val="ListParagraph"/>
        <w:numPr>
          <w:ilvl w:val="0"/>
          <w:numId w:val="6"/>
        </w:numPr>
        <w:rPr>
          <w:sz w:val="24"/>
          <w:szCs w:val="24"/>
        </w:rPr>
      </w:pPr>
      <w:r>
        <w:rPr>
          <w:sz w:val="24"/>
          <w:szCs w:val="24"/>
        </w:rPr>
        <w:t xml:space="preserve">Awards will be made </w:t>
      </w:r>
      <w:r>
        <w:rPr>
          <w:sz w:val="24"/>
          <w:szCs w:val="24"/>
        </w:rPr>
        <w:t xml:space="preserve">as soon as possible </w:t>
      </w:r>
      <w:r>
        <w:rPr>
          <w:sz w:val="24"/>
          <w:szCs w:val="24"/>
        </w:rPr>
        <w:t>by AAF CIC with its decision being final.</w:t>
      </w:r>
    </w:p>
    <w:p>
      <w:pPr>
        <w:pStyle w:val="ListParagraph"/>
        <w:numPr>
          <w:ilvl w:val="0"/>
          <w:numId w:val="6"/>
        </w:numPr>
        <w:rPr>
          <w:sz w:val="24"/>
          <w:szCs w:val="24"/>
        </w:rPr>
      </w:pPr>
      <w:r>
        <w:rPr>
          <w:sz w:val="24"/>
          <w:szCs w:val="24"/>
        </w:rPr>
        <w:t>Unfortunately, AAF CIC may not be able to fund all requests for support, as there may be more applications than there is money available. However, all applications will be considered carefully.</w:t>
      </w:r>
    </w:p>
    <w:p>
      <w:pPr>
        <w:pStyle w:val="ListParagraph"/>
        <w:numPr>
          <w:ilvl w:val="0"/>
          <w:numId w:val="6"/>
        </w:numPr>
        <w:rPr>
          <w:sz w:val="24"/>
          <w:szCs w:val="24"/>
        </w:rPr>
      </w:pPr>
      <w:r>
        <w:rPr>
          <w:sz w:val="24"/>
          <w:szCs w:val="24"/>
        </w:rPr>
        <w:t>A full list of successful applications will be published on the AAF CIC website.</w:t>
      </w:r>
    </w:p>
    <w:p>
      <w:pPr>
        <w:pStyle w:val="ListParagraph"/>
        <w:numPr>
          <w:ilvl w:val="0"/>
          <w:numId w:val="0"/>
        </w:numPr>
        <w:ind w:left="720" w:hanging="0"/>
        <w:rPr>
          <w:sz w:val="24"/>
          <w:szCs w:val="24"/>
        </w:rPr>
      </w:pPr>
      <w:r>
        <w:rPr/>
      </w:r>
    </w:p>
    <w:p>
      <w:pPr>
        <w:pStyle w:val="Normal"/>
        <w:rPr>
          <w:sz w:val="24"/>
          <w:szCs w:val="24"/>
        </w:rPr>
      </w:pPr>
      <w:r>
        <w:rPr>
          <w:b/>
          <w:bCs/>
          <w:sz w:val="24"/>
          <w:szCs w:val="24"/>
        </w:rPr>
        <w:t>Review</w:t>
      </w:r>
    </w:p>
    <w:p>
      <w:pPr>
        <w:pStyle w:val="Normal"/>
        <w:rPr>
          <w:sz w:val="24"/>
          <w:szCs w:val="24"/>
        </w:rPr>
      </w:pPr>
      <w:r>
        <w:rPr>
          <w:sz w:val="24"/>
          <w:szCs w:val="24"/>
        </w:rPr>
        <w:t>This policy will be reviewed annually at the AAF CIC Annual General Meeting in April.</w:t>
      </w:r>
    </w:p>
    <w:p>
      <w:pPr>
        <w:pStyle w:val="Normal"/>
        <w:rPr>
          <w:sz w:val="24"/>
          <w:szCs w:val="24"/>
        </w:rPr>
      </w:pPr>
      <w:r>
        <w:rPr/>
      </w:r>
    </w:p>
    <w:p>
      <w:pPr>
        <w:pStyle w:val="Normal"/>
        <w:rPr>
          <w:b/>
          <w:b/>
          <w:bCs/>
          <w:sz w:val="24"/>
          <w:szCs w:val="24"/>
        </w:rPr>
      </w:pPr>
      <w:r>
        <w:rPr>
          <w:b/>
          <w:bCs/>
          <w:sz w:val="24"/>
          <w:szCs w:val="24"/>
        </w:rPr>
        <w:t>How to apply</w:t>
      </w:r>
    </w:p>
    <w:p>
      <w:pPr>
        <w:pStyle w:val="Normal"/>
        <w:rPr>
          <w:sz w:val="24"/>
          <w:szCs w:val="24"/>
        </w:rPr>
      </w:pPr>
      <w:r>
        <w:rPr>
          <w:sz w:val="24"/>
          <w:szCs w:val="24"/>
        </w:rPr>
        <w:t>Please apply on the attached application form.</w:t>
      </w:r>
    </w:p>
    <w:p>
      <w:pPr>
        <w:pStyle w:val="Normal"/>
        <w:rPr>
          <w:sz w:val="24"/>
          <w:szCs w:val="24"/>
        </w:rPr>
      </w:pPr>
      <w:r>
        <w:rPr>
          <w:sz w:val="24"/>
          <w:szCs w:val="24"/>
        </w:rPr>
        <w:t>Please email your completed application form to info@alnmouthartsfestival.org.uk</w:t>
      </w:r>
    </w:p>
    <w:p>
      <w:pPr>
        <w:pStyle w:val="Normal"/>
        <w:rPr>
          <w:sz w:val="24"/>
          <w:szCs w:val="24"/>
        </w:rPr>
      </w:pPr>
      <w:r>
        <w:rPr>
          <w:sz w:val="24"/>
          <w:szCs w:val="24"/>
        </w:rPr>
      </w:r>
    </w:p>
    <w:p>
      <w:pPr>
        <w:pStyle w:val="Normal"/>
        <w:ind w:left="720" w:hanging="0"/>
        <w:rPr>
          <w:sz w:val="24"/>
          <w:szCs w:val="24"/>
        </w:rPr>
      </w:pPr>
      <w:r>
        <w:rPr>
          <w:sz w:val="24"/>
          <w:szCs w:val="24"/>
        </w:rPr>
      </w:r>
    </w:p>
    <w:p>
      <w:pPr>
        <w:pStyle w:val="Normal"/>
        <w:rPr>
          <w:sz w:val="24"/>
          <w:szCs w:val="24"/>
        </w:rPr>
      </w:pPr>
      <w:r>
        <w:rPr>
          <w:sz w:val="24"/>
          <w:szCs w:val="24"/>
        </w:rPr>
      </w:r>
    </w:p>
    <w:p>
      <w:pPr>
        <w:pStyle w:val="ListParagraph"/>
        <w:spacing w:before="0" w:after="160"/>
        <w:contextualSpacing/>
        <w:jc w:val="both"/>
        <w:rPr>
          <w:sz w:val="24"/>
          <w:szCs w:val="24"/>
        </w:rPr>
      </w:pPr>
      <w:r>
        <w:rPr/>
      </w:r>
    </w:p>
    <w:sectPr>
      <w:type w:val="nextPage"/>
      <w:pgSz w:w="11906" w:h="16838"/>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ptos">
    <w:charset w:val="00"/>
    <w:family w:val="roman"/>
    <w:pitch w:val="variable"/>
  </w:font>
  <w:font w:name="Aptos Display">
    <w:charset w:val="00"/>
    <w:family w:val="roman"/>
    <w:pitch w:val="variable"/>
  </w:font>
  <w:font w:name="Liberation Sans">
    <w:altName w:val="Arial"/>
    <w:charset w:val="00"/>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decimal"/>
      <w:lvlText w:val="%1."/>
      <w:lvlJc w:val="left"/>
      <w:pPr>
        <w:tabs>
          <w:tab w:val="num" w:pos="0"/>
        </w:tabs>
        <w:ind w:left="1080" w:hanging="360"/>
      </w:pPr>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4">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Aptos" w:cs="" w:asciiTheme="minorHAnsi" w:cstheme="minorBidi" w:eastAsiaTheme="minorHAnsi" w:hAnsiTheme="minorHAnsi"/>
        <w:kern w:val="2"/>
        <w:sz w:val="22"/>
        <w:szCs w:val="22"/>
        <w:lang w:val="en-GB"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Aptos" w:hAnsi="Aptos" w:eastAsia="Aptos" w:cs="" w:asciiTheme="minorHAnsi" w:cstheme="minorBidi" w:eastAsiaTheme="minorHAnsi" w:hAnsiTheme="minorHAnsi"/>
      <w:color w:val="auto"/>
      <w:kern w:val="2"/>
      <w:sz w:val="22"/>
      <w:szCs w:val="22"/>
      <w:lang w:val="en-GB" w:eastAsia="en-US" w:bidi="ar-SA"/>
      <w14:ligatures w14:val="standardContextual"/>
    </w:rPr>
  </w:style>
  <w:style w:type="paragraph" w:styleId="Heading1">
    <w:name w:val="Heading 1"/>
    <w:basedOn w:val="Normal"/>
    <w:next w:val="Normal"/>
    <w:link w:val="Heading1Char"/>
    <w:uiPriority w:val="9"/>
    <w:qFormat/>
    <w:rsid w:val="00d2736a"/>
    <w:pPr>
      <w:keepNext w:val="true"/>
      <w:keepLines/>
      <w:spacing w:before="360" w:after="80"/>
      <w:outlineLvl w:val="0"/>
    </w:pPr>
    <w:rPr>
      <w:rFonts w:ascii="Aptos Display" w:hAnsi="Aptos Display" w:eastAsia="" w:cs="" w:asciiTheme="majorHAnsi" w:cstheme="majorBidi" w:eastAsiaTheme="majorEastAsia" w:hAnsiTheme="majorHAnsi"/>
      <w:color w:val="0F4761" w:themeColor="accent1" w:themeShade="bf"/>
      <w:sz w:val="40"/>
      <w:szCs w:val="40"/>
    </w:rPr>
  </w:style>
  <w:style w:type="paragraph" w:styleId="Heading2">
    <w:name w:val="Heading 2"/>
    <w:basedOn w:val="Normal"/>
    <w:next w:val="Normal"/>
    <w:link w:val="Heading2Char"/>
    <w:uiPriority w:val="9"/>
    <w:semiHidden/>
    <w:unhideWhenUsed/>
    <w:qFormat/>
    <w:rsid w:val="00d2736a"/>
    <w:pPr>
      <w:keepNext w:val="true"/>
      <w:keepLines/>
      <w:spacing w:before="160" w:after="80"/>
      <w:outlineLvl w:val="1"/>
    </w:pPr>
    <w:rPr>
      <w:rFonts w:ascii="Aptos Display" w:hAnsi="Aptos Display" w:eastAsia="" w:cs="" w:asciiTheme="majorHAnsi" w:cstheme="majorBidi" w:eastAsiaTheme="majorEastAsia" w:hAnsiTheme="majorHAnsi"/>
      <w:color w:val="0F4761" w:themeColor="accent1" w:themeShade="bf"/>
      <w:sz w:val="32"/>
      <w:szCs w:val="32"/>
    </w:rPr>
  </w:style>
  <w:style w:type="paragraph" w:styleId="Heading3">
    <w:name w:val="Heading 3"/>
    <w:basedOn w:val="Normal"/>
    <w:next w:val="Normal"/>
    <w:link w:val="Heading3Char"/>
    <w:uiPriority w:val="9"/>
    <w:semiHidden/>
    <w:unhideWhenUsed/>
    <w:qFormat/>
    <w:rsid w:val="00d2736a"/>
    <w:pPr>
      <w:keepNext w:val="true"/>
      <w:keepLines/>
      <w:spacing w:before="160" w:after="80"/>
      <w:outlineLvl w:val="2"/>
    </w:pPr>
    <w:rPr>
      <w:rFonts w:eastAsia="" w:cs="" w:cstheme="majorBidi" w:eastAsiaTheme="majorEastAsia"/>
      <w:color w:val="0F4761" w:themeColor="accent1" w:themeShade="bf"/>
      <w:sz w:val="28"/>
      <w:szCs w:val="28"/>
    </w:rPr>
  </w:style>
  <w:style w:type="paragraph" w:styleId="Heading4">
    <w:name w:val="Heading 4"/>
    <w:basedOn w:val="Normal"/>
    <w:next w:val="Normal"/>
    <w:link w:val="Heading4Char"/>
    <w:uiPriority w:val="9"/>
    <w:semiHidden/>
    <w:unhideWhenUsed/>
    <w:qFormat/>
    <w:rsid w:val="00d2736a"/>
    <w:pPr>
      <w:keepNext w:val="true"/>
      <w:keepLines/>
      <w:spacing w:before="80" w:after="40"/>
      <w:outlineLvl w:val="3"/>
    </w:pPr>
    <w:rPr>
      <w:rFonts w:eastAsia="" w:cs="" w:cstheme="majorBidi" w:eastAsiaTheme="majorEastAsia"/>
      <w:i/>
      <w:iCs/>
      <w:color w:val="0F4761" w:themeColor="accent1" w:themeShade="bf"/>
    </w:rPr>
  </w:style>
  <w:style w:type="paragraph" w:styleId="Heading5">
    <w:name w:val="Heading 5"/>
    <w:basedOn w:val="Normal"/>
    <w:next w:val="Normal"/>
    <w:link w:val="Heading5Char"/>
    <w:uiPriority w:val="9"/>
    <w:semiHidden/>
    <w:unhideWhenUsed/>
    <w:qFormat/>
    <w:rsid w:val="00d2736a"/>
    <w:pPr>
      <w:keepNext w:val="true"/>
      <w:keepLines/>
      <w:spacing w:before="80" w:after="40"/>
      <w:outlineLvl w:val="4"/>
    </w:pPr>
    <w:rPr>
      <w:rFonts w:eastAsia="" w:cs="" w:cstheme="majorBidi" w:eastAsiaTheme="majorEastAsia"/>
      <w:color w:val="0F4761" w:themeColor="accent1" w:themeShade="bf"/>
    </w:rPr>
  </w:style>
  <w:style w:type="paragraph" w:styleId="Heading6">
    <w:name w:val="Heading 6"/>
    <w:basedOn w:val="Normal"/>
    <w:next w:val="Normal"/>
    <w:link w:val="Heading6Char"/>
    <w:uiPriority w:val="9"/>
    <w:semiHidden/>
    <w:unhideWhenUsed/>
    <w:qFormat/>
    <w:rsid w:val="00d2736a"/>
    <w:pPr>
      <w:keepNext w:val="true"/>
      <w:keepLines/>
      <w:spacing w:before="40" w:after="0"/>
      <w:outlineLvl w:val="5"/>
    </w:pPr>
    <w:rPr>
      <w:rFonts w:eastAsia="" w:cs="" w:cstheme="majorBidi" w:eastAsiaTheme="majorEastAsia"/>
      <w:i/>
      <w:iCs/>
      <w:color w:val="595959" w:themeColor="text1" w:themeTint="a6"/>
    </w:rPr>
  </w:style>
  <w:style w:type="paragraph" w:styleId="Heading7">
    <w:name w:val="Heading 7"/>
    <w:basedOn w:val="Normal"/>
    <w:next w:val="Normal"/>
    <w:link w:val="Heading7Char"/>
    <w:uiPriority w:val="9"/>
    <w:semiHidden/>
    <w:unhideWhenUsed/>
    <w:qFormat/>
    <w:rsid w:val="00d2736a"/>
    <w:pPr>
      <w:keepNext w:val="true"/>
      <w:keepLines/>
      <w:spacing w:before="40" w:after="0"/>
      <w:outlineLvl w:val="6"/>
    </w:pPr>
    <w:rPr>
      <w:rFonts w:eastAsia="" w:cs="" w:cstheme="majorBidi" w:eastAsiaTheme="majorEastAsia"/>
      <w:color w:val="595959" w:themeColor="text1" w:themeTint="a6"/>
    </w:rPr>
  </w:style>
  <w:style w:type="paragraph" w:styleId="Heading8">
    <w:name w:val="Heading 8"/>
    <w:basedOn w:val="Normal"/>
    <w:next w:val="Normal"/>
    <w:link w:val="Heading8Char"/>
    <w:uiPriority w:val="9"/>
    <w:semiHidden/>
    <w:unhideWhenUsed/>
    <w:qFormat/>
    <w:rsid w:val="00d2736a"/>
    <w:pPr>
      <w:keepNext w:val="true"/>
      <w:keepLines/>
      <w:spacing w:before="0" w:after="0"/>
      <w:outlineLvl w:val="7"/>
    </w:pPr>
    <w:rPr>
      <w:rFonts w:eastAsia="" w:cs="" w:cstheme="majorBidi" w:eastAsiaTheme="majorEastAsia"/>
      <w:i/>
      <w:iCs/>
      <w:color w:val="272727" w:themeColor="text1" w:themeTint="d8"/>
    </w:rPr>
  </w:style>
  <w:style w:type="paragraph" w:styleId="Heading9">
    <w:name w:val="Heading 9"/>
    <w:basedOn w:val="Normal"/>
    <w:next w:val="Normal"/>
    <w:link w:val="Heading9Char"/>
    <w:uiPriority w:val="9"/>
    <w:semiHidden/>
    <w:unhideWhenUsed/>
    <w:qFormat/>
    <w:rsid w:val="00d2736a"/>
    <w:pPr>
      <w:keepNext w:val="true"/>
      <w:keepLines/>
      <w:spacing w:before="0" w:after="0"/>
      <w:outlineLvl w:val="8"/>
    </w:pPr>
    <w:rPr>
      <w:rFonts w:eastAsia="" w:cs="" w:cstheme="majorBidi" w:eastAsiaTheme="majorEastAsia"/>
      <w:color w:val="272727" w:themeColor="text1" w:themeTint="d8"/>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d2736a"/>
    <w:rPr>
      <w:rFonts w:ascii="Aptos Display" w:hAnsi="Aptos Display" w:eastAsia="" w:cs="" w:asciiTheme="majorHAnsi" w:cstheme="majorBidi" w:eastAsiaTheme="majorEastAsia" w:hAnsiTheme="majorHAnsi"/>
      <w:color w:val="0F4761" w:themeColor="accent1" w:themeShade="bf"/>
      <w:sz w:val="40"/>
      <w:szCs w:val="40"/>
    </w:rPr>
  </w:style>
  <w:style w:type="character" w:styleId="Heading2Char" w:customStyle="1">
    <w:name w:val="Heading 2 Char"/>
    <w:basedOn w:val="DefaultParagraphFont"/>
    <w:link w:val="Heading2"/>
    <w:uiPriority w:val="9"/>
    <w:semiHidden/>
    <w:qFormat/>
    <w:rsid w:val="00d2736a"/>
    <w:rPr>
      <w:rFonts w:ascii="Aptos Display" w:hAnsi="Aptos Display" w:eastAsia="" w:cs="" w:asciiTheme="majorHAnsi" w:cstheme="majorBidi" w:eastAsiaTheme="majorEastAsia" w:hAnsiTheme="majorHAnsi"/>
      <w:color w:val="0F4761" w:themeColor="accent1" w:themeShade="bf"/>
      <w:sz w:val="32"/>
      <w:szCs w:val="32"/>
    </w:rPr>
  </w:style>
  <w:style w:type="character" w:styleId="Heading3Char" w:customStyle="1">
    <w:name w:val="Heading 3 Char"/>
    <w:basedOn w:val="DefaultParagraphFont"/>
    <w:link w:val="Heading3"/>
    <w:uiPriority w:val="9"/>
    <w:semiHidden/>
    <w:qFormat/>
    <w:rsid w:val="00d2736a"/>
    <w:rPr>
      <w:rFonts w:eastAsia="" w:cs="" w:cstheme="majorBidi" w:eastAsiaTheme="majorEastAsia"/>
      <w:color w:val="0F4761" w:themeColor="accent1" w:themeShade="bf"/>
      <w:sz w:val="28"/>
      <w:szCs w:val="28"/>
    </w:rPr>
  </w:style>
  <w:style w:type="character" w:styleId="Heading4Char" w:customStyle="1">
    <w:name w:val="Heading 4 Char"/>
    <w:basedOn w:val="DefaultParagraphFont"/>
    <w:link w:val="Heading4"/>
    <w:uiPriority w:val="9"/>
    <w:semiHidden/>
    <w:qFormat/>
    <w:rsid w:val="00d2736a"/>
    <w:rPr>
      <w:rFonts w:eastAsia="" w:cs="" w:cstheme="majorBidi" w:eastAsiaTheme="majorEastAsia"/>
      <w:i/>
      <w:iCs/>
      <w:color w:val="0F4761" w:themeColor="accent1" w:themeShade="bf"/>
    </w:rPr>
  </w:style>
  <w:style w:type="character" w:styleId="Heading5Char" w:customStyle="1">
    <w:name w:val="Heading 5 Char"/>
    <w:basedOn w:val="DefaultParagraphFont"/>
    <w:link w:val="Heading5"/>
    <w:uiPriority w:val="9"/>
    <w:semiHidden/>
    <w:qFormat/>
    <w:rsid w:val="00d2736a"/>
    <w:rPr>
      <w:rFonts w:eastAsia="" w:cs="" w:cstheme="majorBidi" w:eastAsiaTheme="majorEastAsia"/>
      <w:color w:val="0F4761" w:themeColor="accent1" w:themeShade="bf"/>
    </w:rPr>
  </w:style>
  <w:style w:type="character" w:styleId="Heading6Char" w:customStyle="1">
    <w:name w:val="Heading 6 Char"/>
    <w:basedOn w:val="DefaultParagraphFont"/>
    <w:link w:val="Heading6"/>
    <w:uiPriority w:val="9"/>
    <w:semiHidden/>
    <w:qFormat/>
    <w:rsid w:val="00d2736a"/>
    <w:rPr>
      <w:rFonts w:eastAsia="" w:cs="" w:cstheme="majorBidi" w:eastAsiaTheme="majorEastAsia"/>
      <w:i/>
      <w:iCs/>
      <w:color w:val="595959" w:themeColor="text1" w:themeTint="a6"/>
    </w:rPr>
  </w:style>
  <w:style w:type="character" w:styleId="Heading7Char" w:customStyle="1">
    <w:name w:val="Heading 7 Char"/>
    <w:basedOn w:val="DefaultParagraphFont"/>
    <w:link w:val="Heading7"/>
    <w:uiPriority w:val="9"/>
    <w:semiHidden/>
    <w:qFormat/>
    <w:rsid w:val="00d2736a"/>
    <w:rPr>
      <w:rFonts w:eastAsia="" w:cs="" w:cstheme="majorBidi" w:eastAsiaTheme="majorEastAsia"/>
      <w:color w:val="595959" w:themeColor="text1" w:themeTint="a6"/>
    </w:rPr>
  </w:style>
  <w:style w:type="character" w:styleId="Heading8Char" w:customStyle="1">
    <w:name w:val="Heading 8 Char"/>
    <w:basedOn w:val="DefaultParagraphFont"/>
    <w:link w:val="Heading8"/>
    <w:uiPriority w:val="9"/>
    <w:semiHidden/>
    <w:qFormat/>
    <w:rsid w:val="00d2736a"/>
    <w:rPr>
      <w:rFonts w:eastAsia="" w:cs="" w:cstheme="majorBidi" w:eastAsiaTheme="majorEastAsia"/>
      <w:i/>
      <w:iCs/>
      <w:color w:val="272727" w:themeColor="text1" w:themeTint="d8"/>
    </w:rPr>
  </w:style>
  <w:style w:type="character" w:styleId="Heading9Char" w:customStyle="1">
    <w:name w:val="Heading 9 Char"/>
    <w:basedOn w:val="DefaultParagraphFont"/>
    <w:link w:val="Heading9"/>
    <w:uiPriority w:val="9"/>
    <w:semiHidden/>
    <w:qFormat/>
    <w:rsid w:val="00d2736a"/>
    <w:rPr>
      <w:rFonts w:eastAsia="" w:cs="" w:cstheme="majorBidi" w:eastAsiaTheme="majorEastAsia"/>
      <w:color w:val="272727" w:themeColor="text1" w:themeTint="d8"/>
    </w:rPr>
  </w:style>
  <w:style w:type="character" w:styleId="TitleChar" w:customStyle="1">
    <w:name w:val="Title Char"/>
    <w:basedOn w:val="DefaultParagraphFont"/>
    <w:link w:val="Title"/>
    <w:uiPriority w:val="10"/>
    <w:qFormat/>
    <w:rsid w:val="00d2736a"/>
    <w:rPr>
      <w:rFonts w:ascii="Aptos Display" w:hAnsi="Aptos Display" w:eastAsia="" w:cs="" w:asciiTheme="majorHAnsi" w:cstheme="majorBidi" w:eastAsiaTheme="majorEastAsia" w:hAnsiTheme="majorHAnsi"/>
      <w:spacing w:val="-10"/>
      <w:kern w:val="2"/>
      <w:sz w:val="56"/>
      <w:szCs w:val="56"/>
    </w:rPr>
  </w:style>
  <w:style w:type="character" w:styleId="SubtitleChar" w:customStyle="1">
    <w:name w:val="Subtitle Char"/>
    <w:basedOn w:val="DefaultParagraphFont"/>
    <w:link w:val="Subtitle"/>
    <w:uiPriority w:val="11"/>
    <w:qFormat/>
    <w:rsid w:val="00d2736a"/>
    <w:rPr>
      <w:rFonts w:eastAsia="" w:cs="" w:cstheme="majorBidi" w:eastAsiaTheme="majorEastAsia"/>
      <w:color w:val="595959" w:themeColor="text1" w:themeTint="a6"/>
      <w:spacing w:val="15"/>
      <w:sz w:val="28"/>
      <w:szCs w:val="28"/>
    </w:rPr>
  </w:style>
  <w:style w:type="character" w:styleId="QuoteChar" w:customStyle="1">
    <w:name w:val="Quote Char"/>
    <w:basedOn w:val="DefaultParagraphFont"/>
    <w:link w:val="Quote"/>
    <w:uiPriority w:val="29"/>
    <w:qFormat/>
    <w:rsid w:val="00d2736a"/>
    <w:rPr>
      <w:i/>
      <w:iCs/>
      <w:color w:val="404040" w:themeColor="text1" w:themeTint="bf"/>
    </w:rPr>
  </w:style>
  <w:style w:type="character" w:styleId="IntenseEmphasis">
    <w:name w:val="Intense Emphasis"/>
    <w:basedOn w:val="DefaultParagraphFont"/>
    <w:uiPriority w:val="21"/>
    <w:qFormat/>
    <w:rsid w:val="00d2736a"/>
    <w:rPr>
      <w:i/>
      <w:iCs/>
      <w:color w:val="0F4761" w:themeColor="accent1" w:themeShade="bf"/>
    </w:rPr>
  </w:style>
  <w:style w:type="character" w:styleId="IntenseQuoteChar" w:customStyle="1">
    <w:name w:val="Intense Quote Char"/>
    <w:basedOn w:val="DefaultParagraphFont"/>
    <w:link w:val="IntenseQuote"/>
    <w:uiPriority w:val="30"/>
    <w:qFormat/>
    <w:rsid w:val="00d2736a"/>
    <w:rPr>
      <w:i/>
      <w:iCs/>
      <w:color w:val="0F4761" w:themeColor="accent1" w:themeShade="bf"/>
    </w:rPr>
  </w:style>
  <w:style w:type="character" w:styleId="IntenseReference">
    <w:name w:val="Intense Reference"/>
    <w:basedOn w:val="DefaultParagraphFont"/>
    <w:uiPriority w:val="32"/>
    <w:qFormat/>
    <w:rsid w:val="00d2736a"/>
    <w:rPr>
      <w:b/>
      <w:bCs/>
      <w:smallCaps/>
      <w:color w:val="0F4761" w:themeColor="accent1" w:themeShade="bf"/>
      <w:spacing w:val="5"/>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Title">
    <w:name w:val="Title"/>
    <w:basedOn w:val="Normal"/>
    <w:next w:val="Normal"/>
    <w:link w:val="TitleChar"/>
    <w:uiPriority w:val="10"/>
    <w:qFormat/>
    <w:rsid w:val="00d2736a"/>
    <w:pPr>
      <w:spacing w:lineRule="auto" w:line="240" w:before="0" w:after="80"/>
      <w:contextualSpacing/>
    </w:pPr>
    <w:rPr>
      <w:rFonts w:ascii="Aptos Display" w:hAnsi="Aptos Display" w:eastAsia="" w:cs="" w:asciiTheme="majorHAnsi" w:cstheme="majorBidi" w:eastAsiaTheme="majorEastAsia" w:hAnsiTheme="majorHAnsi"/>
      <w:spacing w:val="-10"/>
      <w:kern w:val="2"/>
      <w:sz w:val="56"/>
      <w:szCs w:val="56"/>
    </w:rPr>
  </w:style>
  <w:style w:type="paragraph" w:styleId="Subtitle">
    <w:name w:val="Subtitle"/>
    <w:basedOn w:val="Normal"/>
    <w:next w:val="Normal"/>
    <w:link w:val="SubtitleChar"/>
    <w:uiPriority w:val="11"/>
    <w:qFormat/>
    <w:rsid w:val="00d2736a"/>
    <w:pPr/>
    <w:rPr>
      <w:rFonts w:eastAsia="" w:cs="" w:cstheme="majorBidi" w:eastAsiaTheme="majorEastAsia"/>
      <w:color w:val="595959" w:themeColor="text1" w:themeTint="a6"/>
      <w:spacing w:val="15"/>
      <w:sz w:val="28"/>
      <w:szCs w:val="28"/>
    </w:rPr>
  </w:style>
  <w:style w:type="paragraph" w:styleId="Quote">
    <w:name w:val="Quote"/>
    <w:basedOn w:val="Normal"/>
    <w:next w:val="Normal"/>
    <w:link w:val="QuoteChar"/>
    <w:uiPriority w:val="29"/>
    <w:qFormat/>
    <w:rsid w:val="00d2736a"/>
    <w:pPr>
      <w:spacing w:before="160" w:after="160"/>
      <w:jc w:val="center"/>
    </w:pPr>
    <w:rPr>
      <w:i/>
      <w:iCs/>
      <w:color w:val="404040" w:themeColor="text1" w:themeTint="bf"/>
    </w:rPr>
  </w:style>
  <w:style w:type="paragraph" w:styleId="ListParagraph">
    <w:name w:val="List Paragraph"/>
    <w:basedOn w:val="Normal"/>
    <w:uiPriority w:val="34"/>
    <w:qFormat/>
    <w:rsid w:val="00d2736a"/>
    <w:pPr>
      <w:spacing w:before="0" w:after="160"/>
      <w:ind w:left="720" w:hanging="0"/>
      <w:contextualSpacing/>
    </w:pPr>
    <w:rPr/>
  </w:style>
  <w:style w:type="paragraph" w:styleId="IntenseQuote">
    <w:name w:val="Intense Quote"/>
    <w:basedOn w:val="Normal"/>
    <w:next w:val="Normal"/>
    <w:link w:val="IntenseQuoteChar"/>
    <w:uiPriority w:val="30"/>
    <w:qFormat/>
    <w:rsid w:val="00d2736a"/>
    <w:pPr>
      <w:pBdr>
        <w:top w:val="single" w:sz="4" w:space="10" w:color="0F4761"/>
        <w:bottom w:val="single" w:sz="4" w:space="10" w:color="0F4761"/>
      </w:pBdr>
      <w:spacing w:before="360" w:after="360"/>
      <w:ind w:left="864" w:right="864" w:hanging="0"/>
      <w:jc w:val="center"/>
    </w:pPr>
    <w:rPr>
      <w:i/>
      <w:iCs/>
      <w:color w:val="0F4761" w:themeColor="accent1" w:themeShade="bf"/>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270</TotalTime>
  <Application>LibreOffice/7.3.2.2$Windows_X86_64 LibreOffice_project/49f2b1bff42cfccbd8f788c8dc32c1c309559be0</Application>
  <AppVersion>15.0000</AppVersion>
  <Pages>2</Pages>
  <Words>637</Words>
  <Characters>3361</Characters>
  <CharactersWithSpaces>3941</CharactersWithSpaces>
  <Paragraphs>39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2024-10-31T17:16:00Z</dcterms:created>
  <dc:creator>Jayne Billington</dc:creator>
  <dc:description/>
  <dc:language>en-GB</dc:language>
  <cp:lastModifiedBy/>
  <dcterms:modified xsi:type="dcterms:W3CDTF">2024-11-04T06:27:50Z</dcterms:modified>
  <cp:revision>104</cp:revision>
  <dc:subject/>
  <dc:title/>
</cp:coreProperties>
</file>

<file path=docProps/custom.xml><?xml version="1.0" encoding="utf-8"?>
<Properties xmlns="http://schemas.openxmlformats.org/officeDocument/2006/custom-properties" xmlns:vt="http://schemas.openxmlformats.org/officeDocument/2006/docPropsVTypes"/>
</file>